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43F" w:rsidRPr="00BD60CC" w:rsidRDefault="0034643F" w:rsidP="0034643F">
      <w:pPr>
        <w:jc w:val="both"/>
        <w:rPr>
          <w:sz w:val="28"/>
          <w:szCs w:val="28"/>
        </w:rPr>
      </w:pPr>
    </w:p>
    <w:p w:rsidR="005B41C0" w:rsidRPr="00BD60CC" w:rsidRDefault="00BD60CC" w:rsidP="005B41C0">
      <w:pPr>
        <w:rPr>
          <w:b/>
          <w:color w:val="000000"/>
          <w:sz w:val="28"/>
          <w:szCs w:val="28"/>
        </w:rPr>
      </w:pPr>
      <w:r w:rsidRPr="00BD60CC">
        <w:rPr>
          <w:b/>
          <w:color w:val="000000"/>
          <w:sz w:val="28"/>
          <w:szCs w:val="28"/>
        </w:rPr>
        <w:t>Вопросы к экзамену</w:t>
      </w:r>
    </w:p>
    <w:p w:rsidR="00BD60CC" w:rsidRPr="00F40A56" w:rsidRDefault="00BD60CC" w:rsidP="005B41C0">
      <w:pPr>
        <w:rPr>
          <w:b/>
          <w:color w:val="000000"/>
          <w:sz w:val="24"/>
          <w:szCs w:val="24"/>
        </w:rPr>
      </w:pPr>
    </w:p>
    <w:p w:rsidR="00BD60CC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 xml:space="preserve">Речевая деятельность (РД) как объект научного изучения. Связь с другими науками: лингвистикой, психологией, патопсихологией, психиатрией, теорией речевого воздействия, методикой обучения языку и т.д. </w:t>
      </w:r>
    </w:p>
    <w:p w:rsidR="00BD60CC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>Методы психолингвистики.</w:t>
      </w:r>
    </w:p>
    <w:p w:rsidR="00BD60CC" w:rsidRPr="00BD60CC" w:rsidRDefault="005934B5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proofErr w:type="spellStart"/>
      <w:r>
        <w:rPr>
          <w:rStyle w:val="a3"/>
          <w:i w:val="0"/>
          <w:sz w:val="28"/>
          <w:szCs w:val="28"/>
        </w:rPr>
        <w:t>Этноп</w:t>
      </w:r>
      <w:r w:rsidR="00BD60CC" w:rsidRPr="00BD60CC">
        <w:rPr>
          <w:rStyle w:val="a3"/>
          <w:i w:val="0"/>
          <w:sz w:val="28"/>
          <w:szCs w:val="28"/>
        </w:rPr>
        <w:t>сихолингвисти</w:t>
      </w:r>
      <w:r>
        <w:rPr>
          <w:rStyle w:val="a3"/>
          <w:i w:val="0"/>
          <w:sz w:val="28"/>
          <w:szCs w:val="28"/>
        </w:rPr>
        <w:t>ка</w:t>
      </w:r>
      <w:proofErr w:type="spellEnd"/>
      <w:r>
        <w:rPr>
          <w:rStyle w:val="a3"/>
          <w:i w:val="0"/>
          <w:sz w:val="28"/>
          <w:szCs w:val="28"/>
        </w:rPr>
        <w:t xml:space="preserve">  как </w:t>
      </w:r>
      <w:bookmarkStart w:id="0" w:name="_GoBack"/>
      <w:bookmarkEnd w:id="0"/>
      <w:r>
        <w:rPr>
          <w:rStyle w:val="a3"/>
          <w:i w:val="0"/>
          <w:sz w:val="28"/>
          <w:szCs w:val="28"/>
        </w:rPr>
        <w:t xml:space="preserve"> наука </w:t>
      </w:r>
    </w:p>
    <w:p w:rsidR="00BD60CC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>История возникновения и развития психолингвистики.</w:t>
      </w:r>
    </w:p>
    <w:p w:rsidR="00BD60CC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 xml:space="preserve">Причины возникновения психолингвистики как науки. </w:t>
      </w:r>
    </w:p>
    <w:p w:rsidR="00BD60CC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>Становление и развитие проблематики психолингвистики.</w:t>
      </w:r>
    </w:p>
    <w:p w:rsidR="00BD60CC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 xml:space="preserve">Разные подходы к периодизации развития психолингвистики и её классификации: ассоцианизм и бихевиоризм в психолингвистике 50-х гг., </w:t>
      </w:r>
      <w:proofErr w:type="spellStart"/>
      <w:r w:rsidRPr="00BD60CC">
        <w:rPr>
          <w:rStyle w:val="a3"/>
          <w:i w:val="0"/>
          <w:sz w:val="28"/>
          <w:szCs w:val="28"/>
        </w:rPr>
        <w:t>трансформационизм</w:t>
      </w:r>
      <w:proofErr w:type="spellEnd"/>
      <w:r w:rsidRPr="00BD60CC">
        <w:rPr>
          <w:rStyle w:val="a3"/>
          <w:i w:val="0"/>
          <w:sz w:val="28"/>
          <w:szCs w:val="28"/>
        </w:rPr>
        <w:t xml:space="preserve"> в психолингвистике 60-х гг., психолингвистика «третьего поколения», когнитивный период.  </w:t>
      </w:r>
    </w:p>
    <w:p w:rsidR="00BD60CC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proofErr w:type="spellStart"/>
      <w:r w:rsidRPr="00BD60CC">
        <w:rPr>
          <w:rStyle w:val="a3"/>
          <w:i w:val="0"/>
          <w:sz w:val="28"/>
          <w:szCs w:val="28"/>
        </w:rPr>
        <w:t>Ассоцианистское</w:t>
      </w:r>
      <w:proofErr w:type="spellEnd"/>
      <w:r w:rsidRPr="00BD60CC">
        <w:rPr>
          <w:rStyle w:val="a3"/>
          <w:i w:val="0"/>
          <w:sz w:val="28"/>
          <w:szCs w:val="28"/>
        </w:rPr>
        <w:t xml:space="preserve"> направление Ч. </w:t>
      </w:r>
      <w:proofErr w:type="spellStart"/>
      <w:r w:rsidRPr="00BD60CC">
        <w:rPr>
          <w:rStyle w:val="a3"/>
          <w:i w:val="0"/>
          <w:sz w:val="28"/>
          <w:szCs w:val="28"/>
        </w:rPr>
        <w:t>Осгуда</w:t>
      </w:r>
      <w:proofErr w:type="spellEnd"/>
      <w:r w:rsidRPr="00BD60CC">
        <w:rPr>
          <w:rStyle w:val="a3"/>
          <w:i w:val="0"/>
          <w:sz w:val="28"/>
          <w:szCs w:val="28"/>
        </w:rPr>
        <w:t xml:space="preserve">. </w:t>
      </w:r>
    </w:p>
    <w:p w:rsidR="00BD60CC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 xml:space="preserve">Трансформационная грамматика Н. Хомского. </w:t>
      </w:r>
    </w:p>
    <w:p w:rsidR="005B41C0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 xml:space="preserve">Предмет </w:t>
      </w:r>
      <w:proofErr w:type="spellStart"/>
      <w:r w:rsidRPr="00BD60CC">
        <w:rPr>
          <w:rStyle w:val="a3"/>
          <w:i w:val="0"/>
          <w:sz w:val="28"/>
          <w:szCs w:val="28"/>
        </w:rPr>
        <w:t>этнопсихосоциолингвистики</w:t>
      </w:r>
      <w:proofErr w:type="spellEnd"/>
      <w:r w:rsidRPr="00BD60CC">
        <w:rPr>
          <w:rStyle w:val="a3"/>
          <w:i w:val="0"/>
          <w:sz w:val="28"/>
          <w:szCs w:val="28"/>
        </w:rPr>
        <w:t xml:space="preserve">. Различие точек зрения на объем и содержание </w:t>
      </w:r>
      <w:proofErr w:type="spellStart"/>
      <w:r w:rsidRPr="00BD60CC">
        <w:rPr>
          <w:rStyle w:val="a3"/>
          <w:i w:val="0"/>
          <w:sz w:val="28"/>
          <w:szCs w:val="28"/>
        </w:rPr>
        <w:t>этнолингвистики</w:t>
      </w:r>
      <w:proofErr w:type="spellEnd"/>
      <w:r w:rsidRPr="00BD60CC">
        <w:rPr>
          <w:rStyle w:val="a3"/>
          <w:i w:val="0"/>
          <w:sz w:val="28"/>
          <w:szCs w:val="28"/>
        </w:rPr>
        <w:t xml:space="preserve">. «Широкое» и «узкое» понимание </w:t>
      </w:r>
      <w:proofErr w:type="spellStart"/>
      <w:r w:rsidRPr="00BD60CC">
        <w:rPr>
          <w:rStyle w:val="a3"/>
          <w:i w:val="0"/>
          <w:sz w:val="28"/>
          <w:szCs w:val="28"/>
        </w:rPr>
        <w:t>этнолингвистики</w:t>
      </w:r>
      <w:proofErr w:type="spellEnd"/>
      <w:r w:rsidRPr="00BD60CC">
        <w:rPr>
          <w:rStyle w:val="a3"/>
          <w:i w:val="0"/>
          <w:sz w:val="28"/>
          <w:szCs w:val="28"/>
        </w:rPr>
        <w:t>.</w:t>
      </w:r>
    </w:p>
    <w:p w:rsidR="005B41C0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proofErr w:type="spellStart"/>
      <w:r w:rsidRPr="00BD60CC">
        <w:rPr>
          <w:rStyle w:val="a3"/>
          <w:i w:val="0"/>
          <w:sz w:val="28"/>
          <w:szCs w:val="28"/>
        </w:rPr>
        <w:t>Этнолингвистика</w:t>
      </w:r>
      <w:proofErr w:type="spellEnd"/>
      <w:r w:rsidRPr="00BD60CC">
        <w:rPr>
          <w:rStyle w:val="a3"/>
          <w:i w:val="0"/>
          <w:sz w:val="28"/>
          <w:szCs w:val="28"/>
        </w:rPr>
        <w:t xml:space="preserve"> как направление в языкознании, изучающее соотношение языка и культуры, языка и народного менталитета, языка и народного творчества. </w:t>
      </w:r>
      <w:proofErr w:type="spellStart"/>
      <w:r w:rsidRPr="00BD60CC">
        <w:rPr>
          <w:rStyle w:val="a3"/>
          <w:i w:val="0"/>
          <w:sz w:val="28"/>
          <w:szCs w:val="28"/>
        </w:rPr>
        <w:t>Этнолингвистика</w:t>
      </w:r>
      <w:proofErr w:type="spellEnd"/>
      <w:r w:rsidRPr="00BD60CC">
        <w:rPr>
          <w:rStyle w:val="a3"/>
          <w:i w:val="0"/>
          <w:sz w:val="28"/>
          <w:szCs w:val="28"/>
        </w:rPr>
        <w:t xml:space="preserve"> в кругу гуманитарных дисциплин – языкознания, этнографии, социологии. Синхроническая и диахроническая </w:t>
      </w:r>
      <w:proofErr w:type="spellStart"/>
      <w:r w:rsidRPr="00BD60CC">
        <w:rPr>
          <w:rStyle w:val="a3"/>
          <w:i w:val="0"/>
          <w:sz w:val="28"/>
          <w:szCs w:val="28"/>
        </w:rPr>
        <w:t>этнолингвистика</w:t>
      </w:r>
      <w:proofErr w:type="spellEnd"/>
      <w:r w:rsidRPr="00BD60CC">
        <w:rPr>
          <w:rStyle w:val="a3"/>
          <w:i w:val="0"/>
          <w:sz w:val="28"/>
          <w:szCs w:val="28"/>
        </w:rPr>
        <w:t>.</w:t>
      </w:r>
    </w:p>
    <w:p w:rsidR="005B41C0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 xml:space="preserve">Основные направления </w:t>
      </w:r>
      <w:proofErr w:type="spellStart"/>
      <w:r w:rsidRPr="00BD60CC">
        <w:rPr>
          <w:rStyle w:val="a3"/>
          <w:i w:val="0"/>
          <w:sz w:val="28"/>
          <w:szCs w:val="28"/>
        </w:rPr>
        <w:t>зарубежнойэтнолингвистики</w:t>
      </w:r>
      <w:proofErr w:type="spellEnd"/>
      <w:r w:rsidRPr="00BD60CC">
        <w:rPr>
          <w:rStyle w:val="a3"/>
          <w:i w:val="0"/>
          <w:sz w:val="28"/>
          <w:szCs w:val="28"/>
        </w:rPr>
        <w:t>.</w:t>
      </w:r>
    </w:p>
    <w:p w:rsidR="005B41C0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 xml:space="preserve">Польская этнолингвистическая школа Е. </w:t>
      </w:r>
      <w:proofErr w:type="spellStart"/>
      <w:r w:rsidRPr="00BD60CC">
        <w:rPr>
          <w:rStyle w:val="a3"/>
          <w:i w:val="0"/>
          <w:sz w:val="28"/>
          <w:szCs w:val="28"/>
        </w:rPr>
        <w:t>Бартминьского</w:t>
      </w:r>
      <w:proofErr w:type="spellEnd"/>
      <w:r w:rsidRPr="00BD60CC">
        <w:rPr>
          <w:rStyle w:val="a3"/>
          <w:i w:val="0"/>
          <w:sz w:val="28"/>
          <w:szCs w:val="28"/>
        </w:rPr>
        <w:t>. «</w:t>
      </w:r>
      <w:proofErr w:type="spellStart"/>
      <w:r w:rsidRPr="00BD60CC">
        <w:rPr>
          <w:rStyle w:val="a3"/>
          <w:i w:val="0"/>
          <w:sz w:val="28"/>
          <w:szCs w:val="28"/>
        </w:rPr>
        <w:t>Atlas</w:t>
      </w:r>
      <w:proofErr w:type="spellEnd"/>
      <w:r w:rsidRPr="00BD60CC">
        <w:rPr>
          <w:rStyle w:val="a3"/>
          <w:i w:val="0"/>
          <w:sz w:val="28"/>
          <w:szCs w:val="28"/>
        </w:rPr>
        <w:t xml:space="preserve"> </w:t>
      </w:r>
      <w:proofErr w:type="spellStart"/>
      <w:r w:rsidRPr="00BD60CC">
        <w:rPr>
          <w:rStyle w:val="a3"/>
          <w:i w:val="0"/>
          <w:sz w:val="28"/>
          <w:szCs w:val="28"/>
        </w:rPr>
        <w:t>jezyka</w:t>
      </w:r>
      <w:proofErr w:type="spellEnd"/>
      <w:r w:rsidRPr="00BD60CC">
        <w:rPr>
          <w:rStyle w:val="a3"/>
          <w:i w:val="0"/>
          <w:sz w:val="28"/>
          <w:szCs w:val="28"/>
        </w:rPr>
        <w:t xml:space="preserve"> I </w:t>
      </w:r>
      <w:proofErr w:type="spellStart"/>
      <w:r w:rsidRPr="00BD60CC">
        <w:rPr>
          <w:rStyle w:val="a3"/>
          <w:i w:val="0"/>
          <w:sz w:val="28"/>
          <w:szCs w:val="28"/>
        </w:rPr>
        <w:t>kulturyludowejWelikopolski</w:t>
      </w:r>
      <w:proofErr w:type="spellEnd"/>
      <w:r w:rsidRPr="00BD60CC">
        <w:rPr>
          <w:rStyle w:val="a3"/>
          <w:i w:val="0"/>
          <w:sz w:val="28"/>
          <w:szCs w:val="28"/>
        </w:rPr>
        <w:t xml:space="preserve">». Украинская </w:t>
      </w:r>
      <w:proofErr w:type="spellStart"/>
      <w:r w:rsidRPr="00BD60CC">
        <w:rPr>
          <w:rStyle w:val="a3"/>
          <w:i w:val="0"/>
          <w:sz w:val="28"/>
          <w:szCs w:val="28"/>
        </w:rPr>
        <w:t>этнолингвистика</w:t>
      </w:r>
      <w:proofErr w:type="spellEnd"/>
      <w:r w:rsidRPr="00BD60CC">
        <w:rPr>
          <w:rStyle w:val="a3"/>
          <w:i w:val="0"/>
          <w:sz w:val="28"/>
          <w:szCs w:val="28"/>
        </w:rPr>
        <w:t>. «</w:t>
      </w:r>
      <w:proofErr w:type="spellStart"/>
      <w:r w:rsidRPr="00BD60CC">
        <w:rPr>
          <w:rStyle w:val="a3"/>
          <w:i w:val="0"/>
          <w:sz w:val="28"/>
          <w:szCs w:val="28"/>
        </w:rPr>
        <w:t>Етнолiнгвiстичнiстудii</w:t>
      </w:r>
      <w:proofErr w:type="spellEnd"/>
      <w:r w:rsidRPr="00BD60CC">
        <w:rPr>
          <w:rStyle w:val="a3"/>
          <w:i w:val="0"/>
          <w:sz w:val="28"/>
          <w:szCs w:val="28"/>
        </w:rPr>
        <w:t>».</w:t>
      </w:r>
    </w:p>
    <w:p w:rsidR="005B41C0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 xml:space="preserve">Основные направления русской </w:t>
      </w:r>
      <w:proofErr w:type="spellStart"/>
      <w:r w:rsidRPr="00BD60CC">
        <w:rPr>
          <w:rStyle w:val="a3"/>
          <w:i w:val="0"/>
          <w:sz w:val="28"/>
          <w:szCs w:val="28"/>
        </w:rPr>
        <w:t>этнолингвистики</w:t>
      </w:r>
      <w:proofErr w:type="spellEnd"/>
      <w:r w:rsidRPr="00BD60CC">
        <w:rPr>
          <w:rStyle w:val="a3"/>
          <w:i w:val="0"/>
          <w:sz w:val="28"/>
          <w:szCs w:val="28"/>
        </w:rPr>
        <w:t>. Московская этнолингвистическая школа Н.И. Толстого и С.М. Толстой. «Славянские древности: Этнолингвистический словарь».</w:t>
      </w:r>
    </w:p>
    <w:p w:rsidR="005B41C0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 xml:space="preserve">Основные направления русской </w:t>
      </w:r>
      <w:proofErr w:type="spellStart"/>
      <w:r w:rsidRPr="00BD60CC">
        <w:rPr>
          <w:rStyle w:val="a3"/>
          <w:i w:val="0"/>
          <w:sz w:val="28"/>
          <w:szCs w:val="28"/>
        </w:rPr>
        <w:t>этнолингвистики</w:t>
      </w:r>
      <w:proofErr w:type="spellEnd"/>
      <w:r w:rsidRPr="00BD60CC">
        <w:rPr>
          <w:rStyle w:val="a3"/>
          <w:i w:val="0"/>
          <w:sz w:val="28"/>
          <w:szCs w:val="28"/>
        </w:rPr>
        <w:t>. Екатеринбургская лингвистическая школа. «Этно-идеографический словарь» (компьютерный вариант).</w:t>
      </w:r>
    </w:p>
    <w:p w:rsidR="005B41C0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 xml:space="preserve">Основные направления русской </w:t>
      </w:r>
      <w:proofErr w:type="spellStart"/>
      <w:r w:rsidRPr="00BD60CC">
        <w:rPr>
          <w:rStyle w:val="a3"/>
          <w:i w:val="0"/>
          <w:sz w:val="28"/>
          <w:szCs w:val="28"/>
        </w:rPr>
        <w:t>этнолингвистики</w:t>
      </w:r>
      <w:proofErr w:type="spellEnd"/>
      <w:r w:rsidRPr="00BD60CC">
        <w:rPr>
          <w:rStyle w:val="a3"/>
          <w:i w:val="0"/>
          <w:sz w:val="28"/>
          <w:szCs w:val="28"/>
        </w:rPr>
        <w:t>. Этнолингвистическое направлен</w:t>
      </w:r>
      <w:r>
        <w:rPr>
          <w:rStyle w:val="a3"/>
          <w:i w:val="0"/>
          <w:sz w:val="28"/>
          <w:szCs w:val="28"/>
        </w:rPr>
        <w:t>ие в работах диалектологов МГУ.</w:t>
      </w:r>
    </w:p>
    <w:p w:rsidR="00BD60CC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>Основные характеристики этноса. Этнос и язык.</w:t>
      </w:r>
    </w:p>
    <w:p w:rsidR="005B41C0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proofErr w:type="spellStart"/>
      <w:r w:rsidRPr="00BD60CC">
        <w:rPr>
          <w:rStyle w:val="a3"/>
          <w:i w:val="0"/>
          <w:sz w:val="28"/>
          <w:szCs w:val="28"/>
        </w:rPr>
        <w:t>Диалектность</w:t>
      </w:r>
      <w:proofErr w:type="spellEnd"/>
      <w:r w:rsidRPr="00BD60CC">
        <w:rPr>
          <w:rStyle w:val="a3"/>
          <w:i w:val="0"/>
          <w:sz w:val="28"/>
          <w:szCs w:val="28"/>
        </w:rPr>
        <w:t xml:space="preserve"> традиционной народной культуры, функционирующей в виде территориальных и </w:t>
      </w:r>
      <w:proofErr w:type="spellStart"/>
      <w:r w:rsidRPr="00BD60CC">
        <w:rPr>
          <w:rStyle w:val="a3"/>
          <w:i w:val="0"/>
          <w:sz w:val="28"/>
          <w:szCs w:val="28"/>
        </w:rPr>
        <w:t>внутридиалектных</w:t>
      </w:r>
      <w:proofErr w:type="spellEnd"/>
      <w:r w:rsidRPr="00BD60CC">
        <w:rPr>
          <w:rStyle w:val="a3"/>
          <w:i w:val="0"/>
          <w:sz w:val="28"/>
          <w:szCs w:val="28"/>
        </w:rPr>
        <w:t xml:space="preserve"> вариантов.</w:t>
      </w:r>
    </w:p>
    <w:p w:rsidR="00BD60CC" w:rsidRPr="00BD60CC" w:rsidRDefault="00BD60CC" w:rsidP="00BD60CC">
      <w:pPr>
        <w:pStyle w:val="a4"/>
        <w:numPr>
          <w:ilvl w:val="0"/>
          <w:numId w:val="6"/>
        </w:numPr>
        <w:rPr>
          <w:rStyle w:val="a3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>Связь психологии и лингвистики</w:t>
      </w:r>
      <w:r w:rsidRPr="00BD60CC">
        <w:rPr>
          <w:rStyle w:val="a3"/>
          <w:sz w:val="28"/>
          <w:szCs w:val="28"/>
        </w:rPr>
        <w:t>.</w:t>
      </w:r>
    </w:p>
    <w:p w:rsidR="00BD60CC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 xml:space="preserve">Два аспекта анализа этнокультурной информации: ретроспективный – с точки зрения моделей мотивации и перспективный – с точки зрения </w:t>
      </w:r>
      <w:r w:rsidRPr="00BD60CC">
        <w:rPr>
          <w:rStyle w:val="a3"/>
          <w:i w:val="0"/>
          <w:sz w:val="28"/>
          <w:szCs w:val="28"/>
        </w:rPr>
        <w:lastRenderedPageBreak/>
        <w:t>семантического и словообразовательного потенциала слов данного поля.</w:t>
      </w:r>
    </w:p>
    <w:p w:rsidR="00BD60CC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 xml:space="preserve">Коннотации как источник обнаружения этнокультурной информации. </w:t>
      </w:r>
    </w:p>
    <w:p w:rsidR="00BD60CC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>Проблемы картографирования явлений традиционной народной культуры.</w:t>
      </w:r>
    </w:p>
    <w:p w:rsidR="00BD60CC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 xml:space="preserve">Реконструкция традиционной языковой картины мира как основная задача этнолингвистического </w:t>
      </w:r>
      <w:proofErr w:type="gramStart"/>
      <w:r w:rsidRPr="00BD60CC">
        <w:rPr>
          <w:rStyle w:val="a3"/>
          <w:i w:val="0"/>
          <w:sz w:val="28"/>
          <w:szCs w:val="28"/>
        </w:rPr>
        <w:t>исследования .</w:t>
      </w:r>
      <w:proofErr w:type="gramEnd"/>
    </w:p>
    <w:p w:rsidR="00BD60CC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>Психолингвистика как прикладная наука.</w:t>
      </w:r>
    </w:p>
    <w:p w:rsidR="00BD60CC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>Язык и общество.</w:t>
      </w:r>
    </w:p>
    <w:p w:rsidR="00BD60CC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>Проблемы современной социолингвистики.</w:t>
      </w:r>
    </w:p>
    <w:p w:rsidR="00BD60CC" w:rsidRPr="00BD60CC" w:rsidRDefault="00BD60CC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>Влияние культуры, общества на язык.</w:t>
      </w:r>
    </w:p>
    <w:p w:rsidR="00BD60CC" w:rsidRPr="00510C3A" w:rsidRDefault="00510C3A" w:rsidP="00BD60CC">
      <w:pPr>
        <w:pStyle w:val="a4"/>
        <w:numPr>
          <w:ilvl w:val="0"/>
          <w:numId w:val="6"/>
        </w:numPr>
        <w:rPr>
          <w:iCs/>
          <w:sz w:val="28"/>
          <w:szCs w:val="28"/>
        </w:rPr>
      </w:pPr>
      <w:r w:rsidRPr="00FE6DA5">
        <w:rPr>
          <w:sz w:val="28"/>
          <w:szCs w:val="28"/>
        </w:rPr>
        <w:t>Представления о мире-концепты пространства, времени и числа.</w:t>
      </w:r>
    </w:p>
    <w:p w:rsidR="00510C3A" w:rsidRPr="00510C3A" w:rsidRDefault="00510C3A" w:rsidP="00510C3A">
      <w:pPr>
        <w:pStyle w:val="a4"/>
        <w:numPr>
          <w:ilvl w:val="0"/>
          <w:numId w:val="6"/>
        </w:numPr>
        <w:rPr>
          <w:sz w:val="28"/>
          <w:szCs w:val="28"/>
        </w:rPr>
      </w:pPr>
      <w:r w:rsidRPr="00510C3A">
        <w:rPr>
          <w:sz w:val="28"/>
          <w:szCs w:val="28"/>
        </w:rPr>
        <w:t>Проблемы взаимоотношения языка и общества.</w:t>
      </w:r>
    </w:p>
    <w:p w:rsidR="00510C3A" w:rsidRPr="00510C3A" w:rsidRDefault="00510C3A" w:rsidP="00510C3A">
      <w:pPr>
        <w:pStyle w:val="a4"/>
        <w:numPr>
          <w:ilvl w:val="0"/>
          <w:numId w:val="6"/>
        </w:numPr>
        <w:rPr>
          <w:sz w:val="28"/>
          <w:szCs w:val="28"/>
        </w:rPr>
      </w:pPr>
      <w:r w:rsidRPr="00510C3A">
        <w:rPr>
          <w:sz w:val="28"/>
          <w:szCs w:val="28"/>
        </w:rPr>
        <w:t>Объект и предмет социолингвистики.</w:t>
      </w:r>
    </w:p>
    <w:p w:rsidR="00510C3A" w:rsidRPr="00510C3A" w:rsidRDefault="00510C3A" w:rsidP="00510C3A">
      <w:pPr>
        <w:pStyle w:val="a4"/>
        <w:numPr>
          <w:ilvl w:val="0"/>
          <w:numId w:val="6"/>
        </w:numPr>
        <w:rPr>
          <w:sz w:val="28"/>
          <w:szCs w:val="28"/>
        </w:rPr>
      </w:pPr>
      <w:r w:rsidRPr="00510C3A">
        <w:rPr>
          <w:bCs/>
          <w:sz w:val="28"/>
          <w:szCs w:val="28"/>
        </w:rPr>
        <w:t xml:space="preserve">Этногенез и этническая история как объекты </w:t>
      </w:r>
      <w:proofErr w:type="spellStart"/>
      <w:r w:rsidRPr="00510C3A">
        <w:rPr>
          <w:bCs/>
          <w:sz w:val="28"/>
          <w:szCs w:val="28"/>
        </w:rPr>
        <w:t>этнопсихосоциолингвистики</w:t>
      </w:r>
      <w:proofErr w:type="spellEnd"/>
      <w:r w:rsidRPr="00510C3A">
        <w:rPr>
          <w:bCs/>
          <w:sz w:val="28"/>
          <w:szCs w:val="28"/>
        </w:rPr>
        <w:t>.</w:t>
      </w:r>
      <w:r w:rsidRPr="00510C3A">
        <w:rPr>
          <w:sz w:val="28"/>
          <w:szCs w:val="28"/>
        </w:rPr>
        <w:t xml:space="preserve"> </w:t>
      </w:r>
    </w:p>
    <w:p w:rsidR="00510C3A" w:rsidRPr="00510C3A" w:rsidRDefault="00510C3A" w:rsidP="00510C3A">
      <w:pPr>
        <w:pStyle w:val="a4"/>
        <w:numPr>
          <w:ilvl w:val="0"/>
          <w:numId w:val="6"/>
        </w:numPr>
        <w:rPr>
          <w:sz w:val="28"/>
          <w:szCs w:val="28"/>
        </w:rPr>
      </w:pPr>
      <w:r w:rsidRPr="00510C3A">
        <w:rPr>
          <w:sz w:val="28"/>
          <w:szCs w:val="28"/>
        </w:rPr>
        <w:t>Проблемы взаимоотношения языка и общества.</w:t>
      </w:r>
    </w:p>
    <w:p w:rsidR="00510C3A" w:rsidRPr="00510C3A" w:rsidRDefault="00510C3A" w:rsidP="00510C3A">
      <w:pPr>
        <w:pStyle w:val="a4"/>
        <w:numPr>
          <w:ilvl w:val="0"/>
          <w:numId w:val="6"/>
        </w:numPr>
        <w:rPr>
          <w:sz w:val="28"/>
          <w:szCs w:val="28"/>
        </w:rPr>
      </w:pPr>
      <w:r w:rsidRPr="00510C3A">
        <w:rPr>
          <w:sz w:val="28"/>
          <w:szCs w:val="28"/>
        </w:rPr>
        <w:t>Язык – форма выражения культуры народа.</w:t>
      </w:r>
    </w:p>
    <w:p w:rsidR="00510C3A" w:rsidRPr="00510C3A" w:rsidRDefault="00510C3A" w:rsidP="00510C3A">
      <w:pPr>
        <w:pStyle w:val="a4"/>
        <w:numPr>
          <w:ilvl w:val="0"/>
          <w:numId w:val="6"/>
        </w:numPr>
        <w:rPr>
          <w:sz w:val="28"/>
          <w:szCs w:val="28"/>
        </w:rPr>
      </w:pPr>
      <w:r w:rsidRPr="00510C3A">
        <w:rPr>
          <w:bCs/>
          <w:sz w:val="28"/>
          <w:szCs w:val="28"/>
        </w:rPr>
        <w:t xml:space="preserve">Формы существования языка. </w:t>
      </w:r>
    </w:p>
    <w:p w:rsidR="00510C3A" w:rsidRPr="00510C3A" w:rsidRDefault="00510C3A" w:rsidP="00510C3A">
      <w:pPr>
        <w:pStyle w:val="a4"/>
        <w:numPr>
          <w:ilvl w:val="0"/>
          <w:numId w:val="6"/>
        </w:numPr>
        <w:rPr>
          <w:sz w:val="28"/>
          <w:szCs w:val="28"/>
        </w:rPr>
      </w:pPr>
      <w:r w:rsidRPr="00510C3A">
        <w:rPr>
          <w:sz w:val="28"/>
          <w:szCs w:val="28"/>
        </w:rPr>
        <w:t xml:space="preserve">Власть и язык. </w:t>
      </w:r>
    </w:p>
    <w:p w:rsidR="00510C3A" w:rsidRDefault="00510C3A" w:rsidP="00510C3A">
      <w:pPr>
        <w:pStyle w:val="a4"/>
        <w:numPr>
          <w:ilvl w:val="0"/>
          <w:numId w:val="6"/>
        </w:numPr>
        <w:rPr>
          <w:sz w:val="28"/>
          <w:szCs w:val="28"/>
        </w:rPr>
      </w:pPr>
      <w:r w:rsidRPr="00510C3A">
        <w:rPr>
          <w:sz w:val="28"/>
          <w:szCs w:val="28"/>
        </w:rPr>
        <w:t>Языковые контакты.</w:t>
      </w:r>
    </w:p>
    <w:p w:rsidR="00510C3A" w:rsidRPr="00BD60CC" w:rsidRDefault="00510C3A" w:rsidP="00BD60CC">
      <w:pPr>
        <w:pStyle w:val="a4"/>
        <w:numPr>
          <w:ilvl w:val="0"/>
          <w:numId w:val="6"/>
        </w:numPr>
        <w:rPr>
          <w:rStyle w:val="a3"/>
          <w:i w:val="0"/>
          <w:sz w:val="28"/>
          <w:szCs w:val="28"/>
        </w:rPr>
      </w:pPr>
      <w:r w:rsidRPr="00BD60CC">
        <w:rPr>
          <w:rStyle w:val="a3"/>
          <w:i w:val="0"/>
          <w:sz w:val="28"/>
          <w:szCs w:val="28"/>
        </w:rPr>
        <w:t>Культурная символика единиц поля, обнаруживаемая в сфере текстов и сфере ритуалов.</w:t>
      </w:r>
    </w:p>
    <w:p w:rsidR="00D931BB" w:rsidRPr="00BD60CC" w:rsidRDefault="00D931BB" w:rsidP="00BD60CC">
      <w:pPr>
        <w:rPr>
          <w:rStyle w:val="a3"/>
          <w:sz w:val="28"/>
          <w:szCs w:val="28"/>
        </w:rPr>
      </w:pPr>
    </w:p>
    <w:sectPr w:rsidR="00D931BB" w:rsidRPr="00BD60CC" w:rsidSect="000D02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B6FFC"/>
    <w:multiLevelType w:val="multilevel"/>
    <w:tmpl w:val="EA5EC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B7667E"/>
    <w:multiLevelType w:val="hybridMultilevel"/>
    <w:tmpl w:val="81FE95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26534C1"/>
    <w:multiLevelType w:val="hybridMultilevel"/>
    <w:tmpl w:val="F75E95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CD367F"/>
    <w:multiLevelType w:val="hybridMultilevel"/>
    <w:tmpl w:val="284A2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77063"/>
    <w:multiLevelType w:val="hybridMultilevel"/>
    <w:tmpl w:val="9858E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51AB"/>
    <w:rsid w:val="00003C13"/>
    <w:rsid w:val="000469CC"/>
    <w:rsid w:val="000D0220"/>
    <w:rsid w:val="0034643F"/>
    <w:rsid w:val="00510C3A"/>
    <w:rsid w:val="005251AB"/>
    <w:rsid w:val="005934B5"/>
    <w:rsid w:val="005B41C0"/>
    <w:rsid w:val="005E5EEE"/>
    <w:rsid w:val="007C2A7C"/>
    <w:rsid w:val="00BD60CC"/>
    <w:rsid w:val="00D931BB"/>
    <w:rsid w:val="00E22305"/>
    <w:rsid w:val="00F40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78267"/>
  <w15:docId w15:val="{B158F1BB-6CD5-47C1-B433-DEE73EA0F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locked="1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43F"/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2305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E223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BD60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E223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E2230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E22305"/>
    <w:pPr>
      <w:keepNext/>
      <w:jc w:val="both"/>
      <w:outlineLvl w:val="5"/>
    </w:pPr>
  </w:style>
  <w:style w:type="paragraph" w:styleId="7">
    <w:name w:val="heading 7"/>
    <w:basedOn w:val="a"/>
    <w:next w:val="a"/>
    <w:link w:val="70"/>
    <w:uiPriority w:val="99"/>
    <w:qFormat/>
    <w:rsid w:val="00E22305"/>
    <w:pPr>
      <w:keepNext/>
      <w:jc w:val="both"/>
      <w:outlineLvl w:val="6"/>
    </w:pPr>
    <w:rPr>
      <w:u w:val="single"/>
    </w:rPr>
  </w:style>
  <w:style w:type="paragraph" w:styleId="8">
    <w:name w:val="heading 8"/>
    <w:basedOn w:val="a"/>
    <w:next w:val="a"/>
    <w:link w:val="80"/>
    <w:unhideWhenUsed/>
    <w:qFormat/>
    <w:rsid w:val="00E22305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2305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22305"/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22305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E22305"/>
    <w:rPr>
      <w:rFonts w:ascii="Times New Roman" w:hAnsi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22305"/>
    <w:rPr>
      <w:rFonts w:ascii="Times New Roman" w:hAnsi="Times New Roman"/>
      <w:sz w:val="24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E22305"/>
    <w:rPr>
      <w:rFonts w:asciiTheme="minorHAnsi" w:eastAsiaTheme="minorEastAsia" w:hAnsiTheme="minorHAnsi" w:cstheme="minorBidi"/>
      <w:i/>
      <w:iCs/>
      <w:sz w:val="24"/>
      <w:szCs w:val="24"/>
    </w:rPr>
  </w:style>
  <w:style w:type="character" w:styleId="a3">
    <w:name w:val="Emphasis"/>
    <w:basedOn w:val="a0"/>
    <w:qFormat/>
    <w:rsid w:val="00E22305"/>
    <w:rPr>
      <w:i/>
      <w:iCs/>
    </w:rPr>
  </w:style>
  <w:style w:type="paragraph" w:styleId="a4">
    <w:name w:val="List Paragraph"/>
    <w:basedOn w:val="a"/>
    <w:uiPriority w:val="99"/>
    <w:qFormat/>
    <w:rsid w:val="00E22305"/>
    <w:pPr>
      <w:ind w:left="708"/>
      <w:jc w:val="both"/>
    </w:pPr>
  </w:style>
  <w:style w:type="character" w:customStyle="1" w:styleId="30">
    <w:name w:val="Заголовок 3 Знак"/>
    <w:basedOn w:val="a0"/>
    <w:link w:val="3"/>
    <w:rsid w:val="00BD60C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75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AhmetovaB</cp:lastModifiedBy>
  <cp:revision>8</cp:revision>
  <dcterms:created xsi:type="dcterms:W3CDTF">2013-10-19T11:11:00Z</dcterms:created>
  <dcterms:modified xsi:type="dcterms:W3CDTF">2018-06-24T14:05:00Z</dcterms:modified>
</cp:coreProperties>
</file>